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731" w:rsidRDefault="00073666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  <w:lang w:val="ru-RU"/>
        </w:rPr>
        <w:drawing>
          <wp:anchor distT="114300" distB="114300" distL="114300" distR="114300" simplePos="0" relativeHeight="251658240" behindDoc="1" locked="0" layoutInCell="1" hidden="0" allowOverlap="1">
            <wp:simplePos x="0" y="0"/>
            <wp:positionH relativeFrom="column">
              <wp:posOffset>-66674</wp:posOffset>
            </wp:positionH>
            <wp:positionV relativeFrom="paragraph">
              <wp:posOffset>114300</wp:posOffset>
            </wp:positionV>
            <wp:extent cx="2344103" cy="945587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57731" w:rsidRDefault="00C57731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731" w:rsidRDefault="00C57731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731" w:rsidRDefault="00C57731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731" w:rsidRDefault="00C57731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731" w:rsidRDefault="00073666">
      <w:pPr>
        <w:spacing w:before="240" w:after="240" w:line="259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73666">
        <w:rPr>
          <w:rFonts w:ascii="Times New Roman" w:eastAsia="Times New Roman" w:hAnsi="Times New Roman" w:cs="Times New Roman"/>
          <w:b/>
          <w:sz w:val="32"/>
          <w:szCs w:val="32"/>
        </w:rPr>
        <w:t>Что изменилось в организации вывоза отходов после запуска "мусорной" реформы?</w:t>
      </w:r>
    </w:p>
    <w:p w:rsidR="00073666" w:rsidRPr="00073666" w:rsidRDefault="00073666">
      <w:pPr>
        <w:spacing w:before="240" w:after="240" w:line="259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73666">
        <w:rPr>
          <w:rFonts w:ascii="Times New Roman" w:eastAsia="Times New Roman" w:hAnsi="Times New Roman" w:cs="Times New Roman"/>
          <w:sz w:val="24"/>
          <w:szCs w:val="24"/>
          <w:lang w:val="ru-RU"/>
        </w:rPr>
        <w:t>15.12.2023</w:t>
      </w:r>
    </w:p>
    <w:p w:rsidR="00C57731" w:rsidRDefault="00073666" w:rsidP="00073666">
      <w:pPr>
        <w:spacing w:before="240" w:after="24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rk6awnsdkiay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Вывоз ТКО под контролем</w:t>
      </w:r>
    </w:p>
    <w:p w:rsidR="00C57731" w:rsidRDefault="00073666">
      <w:pPr>
        <w:spacing w:before="240" w:after="24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 2019 года процесс вывоза ТКО был неконтролируемый. В  зоне 2 “Юг” до начала реформы часть отходов вывозили на свалки, которые сейчас ликвидируют. В огромном количестве населенных пунктов не был организован процесс по обращению с ТКО.  </w:t>
      </w:r>
    </w:p>
    <w:p w:rsidR="00C57731" w:rsidRDefault="00073666">
      <w:pPr>
        <w:spacing w:before="240" w:after="24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Сейчас каждый мус</w:t>
      </w:r>
      <w:r>
        <w:rPr>
          <w:rFonts w:ascii="Times New Roman" w:eastAsia="Times New Roman" w:hAnsi="Times New Roman" w:cs="Times New Roman"/>
          <w:sz w:val="24"/>
          <w:szCs w:val="24"/>
        </w:rPr>
        <w:t>оровоз находится под контролем: региональный оператор отслеживает не только их перемещение, но и контролирует фотоотчеты о факте вывоза ТКО с каждой контейнерной площадки. Теперь все отходы, которые вывозит региональный оператор, попадают на санкционирован</w:t>
      </w:r>
      <w:r>
        <w:rPr>
          <w:rFonts w:ascii="Times New Roman" w:eastAsia="Times New Roman" w:hAnsi="Times New Roman" w:cs="Times New Roman"/>
          <w:sz w:val="24"/>
          <w:szCs w:val="24"/>
        </w:rPr>
        <w:t>ные полигоны. Также за время работы реформы инфраструктура по обращению с ТКО стала более развитой - было создано объектов больше, чем за предыдущие 30 лет.</w:t>
      </w:r>
    </w:p>
    <w:p w:rsidR="00C57731" w:rsidRDefault="00073666">
      <w:pPr>
        <w:spacing w:before="240" w:after="240" w:line="259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4j0nb6aeeo4h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В 2019 году региональный оператор начал обслуживать 182 населенных пункта, а на сегодняшний день 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количество увеличилось до 690. На картах удаления отходов наглядно показана разница в организации процесса обращения с ТКО до и после запуска реформы.</w:t>
      </w:r>
      <w:bookmarkStart w:id="2" w:name="_GoBack"/>
      <w:bookmarkEnd w:id="2"/>
    </w:p>
    <w:p w:rsidR="00073666" w:rsidRPr="00073666" w:rsidRDefault="00073666">
      <w:pPr>
        <w:spacing w:before="240" w:after="24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73666" w:rsidRPr="00073666" w:rsidRDefault="00073666" w:rsidP="00073666">
      <w:pPr>
        <w:rPr>
          <w:rFonts w:ascii="Times New Roman" w:hAnsi="Times New Roman" w:cs="Times New Roman"/>
        </w:rPr>
      </w:pPr>
      <w:r w:rsidRPr="00073666">
        <w:rPr>
          <w:rFonts w:ascii="Times New Roman" w:hAnsi="Times New Roman" w:cs="Times New Roman"/>
          <w:b/>
          <w:sz w:val="20"/>
          <w:szCs w:val="20"/>
          <w:highlight w:val="white"/>
        </w:rPr>
        <w:t xml:space="preserve">ООО “РТ-НЭО Иркутск” </w:t>
      </w:r>
      <w:r w:rsidRPr="00073666">
        <w:rPr>
          <w:rFonts w:ascii="Times New Roman" w:hAnsi="Times New Roman" w:cs="Times New Roman"/>
          <w:sz w:val="20"/>
          <w:szCs w:val="20"/>
          <w:highlight w:val="white"/>
        </w:rPr>
        <w:t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073666" w:rsidRDefault="00073666">
      <w:pPr>
        <w:spacing w:before="240" w:after="24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73666"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731"/>
    <w:rsid w:val="00073666"/>
    <w:rsid w:val="00C5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4F9AFE-DC4D-4933-8606-393F968C1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Валентина Марченко</cp:lastModifiedBy>
  <cp:revision>2</cp:revision>
  <dcterms:created xsi:type="dcterms:W3CDTF">2024-01-18T03:03:00Z</dcterms:created>
  <dcterms:modified xsi:type="dcterms:W3CDTF">2024-01-18T03:05:00Z</dcterms:modified>
</cp:coreProperties>
</file>